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FC68D" w14:textId="77777777" w:rsidR="00C86D90" w:rsidRDefault="00C86D90" w:rsidP="00C86D90">
      <w:pPr>
        <w:pStyle w:val="Web"/>
        <w:spacing w:before="0" w:beforeAutospacing="0" w:after="0" w:afterAutospacing="0"/>
      </w:pPr>
      <w:r>
        <w:rPr>
          <w:rFonts w:ascii="游明朝" w:eastAsia="游明朝" w:hAnsi="游明朝" w:cs="Times New Roman" w:hint="eastAsia"/>
        </w:rPr>
        <w:t>◆◇◆　最近の判例から　◆◇◆</w:t>
      </w:r>
    </w:p>
    <w:p w14:paraId="2BD0DDD3" w14:textId="60E662C2" w:rsidR="00C86D90" w:rsidRDefault="00C86D90" w:rsidP="00C86D90">
      <w:pPr>
        <w:pStyle w:val="Web"/>
        <w:spacing w:before="0" w:beforeAutospacing="0" w:after="0" w:afterAutospacing="0"/>
        <w:ind w:rightChars="-10" w:right="-21"/>
        <w:rPr>
          <w:rFonts w:hint="eastAsia"/>
        </w:rPr>
      </w:pPr>
    </w:p>
    <w:p w14:paraId="06DAAFE3" w14:textId="77777777" w:rsidR="00C86D90" w:rsidRPr="00C86D90" w:rsidRDefault="00C86D90" w:rsidP="00C86D90">
      <w:pPr>
        <w:pStyle w:val="Web"/>
        <w:tabs>
          <w:tab w:val="left" w:pos="8504"/>
        </w:tabs>
        <w:spacing w:before="0" w:beforeAutospacing="0" w:after="0" w:afterAutospacing="0" w:line="460" w:lineRule="exact"/>
        <w:ind w:right="142"/>
        <w:rPr>
          <w:rFonts w:ascii="HGPｺﾞｼｯｸE" w:eastAsia="HGPｺﾞｼｯｸE" w:hAnsi="HGPｺﾞｼｯｸE" w:hint="eastAsia"/>
          <w:sz w:val="22"/>
          <w:szCs w:val="22"/>
        </w:rPr>
      </w:pPr>
      <w:r w:rsidRPr="00C86D90">
        <w:rPr>
          <w:rFonts w:ascii="HGPｺﾞｼｯｸE" w:eastAsia="HGPｺﾞｼｯｸE" w:hAnsi="HGPｺﾞｼｯｸE" w:cs="Times New Roman" w:hint="eastAsia"/>
          <w:b/>
          <w:sz w:val="22"/>
          <w:szCs w:val="22"/>
        </w:rPr>
        <w:t>[</w:t>
      </w:r>
      <w:r w:rsidRPr="00C86D90">
        <w:rPr>
          <w:rFonts w:ascii="HGPｺﾞｼｯｸE" w:eastAsia="HGPｺﾞｼｯｸE" w:hAnsi="HGPｺﾞｼｯｸE" w:hint="eastAsia"/>
          <w:b/>
          <w:sz w:val="22"/>
          <w:szCs w:val="22"/>
        </w:rPr>
        <w:t xml:space="preserve"> 収益物件の調査説明義務</w:t>
      </w:r>
      <w:r w:rsidRPr="00C86D90">
        <w:rPr>
          <w:rFonts w:ascii="HGPｺﾞｼｯｸE" w:eastAsia="HGPｺﾞｼｯｸE" w:hAnsi="HGPｺﾞｼｯｸE" w:hint="eastAsia"/>
          <w:sz w:val="22"/>
          <w:szCs w:val="22"/>
        </w:rPr>
        <w:t xml:space="preserve"> </w:t>
      </w:r>
      <w:r w:rsidRPr="00C86D90">
        <w:rPr>
          <w:rFonts w:ascii="HGPｺﾞｼｯｸE" w:eastAsia="HGPｺﾞｼｯｸE" w:hAnsi="HGPｺﾞｼｯｸE" w:cs="Times New Roman" w:hint="eastAsia"/>
          <w:b/>
          <w:sz w:val="22"/>
          <w:szCs w:val="22"/>
        </w:rPr>
        <w:t>]</w:t>
      </w:r>
    </w:p>
    <w:p w14:paraId="2DA85D82" w14:textId="2F17FF6C" w:rsidR="00C86D90" w:rsidRDefault="00C86D90" w:rsidP="00C86D90">
      <w:pPr>
        <w:pStyle w:val="Web"/>
        <w:spacing w:before="0" w:beforeAutospacing="0" w:after="0" w:afterAutospacing="0"/>
        <w:rPr>
          <w:rFonts w:ascii="HGPｺﾞｼｯｸE" w:eastAsia="HGPｺﾞｼｯｸE" w:hAnsi="HGPｺﾞｼｯｸE" w:cs="ＭＳ ゴシック"/>
          <w:sz w:val="22"/>
          <w:szCs w:val="22"/>
        </w:rPr>
      </w:pPr>
      <w:r w:rsidRPr="00C86D90">
        <w:rPr>
          <w:rFonts w:ascii="HGPｺﾞｼｯｸE" w:eastAsia="HGPｺﾞｼｯｸE" w:hAnsi="HGPｺﾞｼｯｸE" w:cs="ＭＳ ゴシック" w:hint="eastAsia"/>
          <w:sz w:val="22"/>
          <w:szCs w:val="22"/>
        </w:rPr>
        <w:t>収益物件の賃貸借契約や建物の状況に関して不正確な情報を提供した媒介業者に債務不履行責任が認められた事例</w:t>
      </w:r>
    </w:p>
    <w:p w14:paraId="50CF4A7F" w14:textId="04A4499A" w:rsidR="00C86D90" w:rsidRPr="00C86D90" w:rsidRDefault="00C86D90" w:rsidP="00C86D90">
      <w:pPr>
        <w:pStyle w:val="Web"/>
        <w:spacing w:before="0" w:beforeAutospacing="0" w:after="0" w:afterAutospacing="0"/>
        <w:jc w:val="right"/>
        <w:rPr>
          <w:rFonts w:ascii="HGPｺﾞｼｯｸE" w:eastAsia="HGPｺﾞｼｯｸE" w:hAnsi="HGPｺﾞｼｯｸE" w:hint="eastAsia"/>
          <w:sz w:val="22"/>
          <w:szCs w:val="22"/>
        </w:rPr>
      </w:pPr>
      <w:r w:rsidRPr="00C86D90">
        <w:rPr>
          <w:rFonts w:ascii="HGPｺﾞｼｯｸE" w:eastAsia="HGPｺﾞｼｯｸE" w:hAnsi="HGPｺﾞｼｯｸE" w:cs="ＭＳ ゴシック" w:hint="eastAsia"/>
          <w:sz w:val="22"/>
          <w:szCs w:val="22"/>
        </w:rPr>
        <w:t>（東京地判 令2・2・18 ウエストロー・ジャパン）</w:t>
      </w:r>
    </w:p>
    <w:p w14:paraId="3B69D369" w14:textId="77777777" w:rsidR="00C86D90" w:rsidRPr="00C86D90" w:rsidRDefault="00C86D90" w:rsidP="00C86D90">
      <w:pPr>
        <w:pStyle w:val="Web"/>
        <w:spacing w:before="0" w:beforeAutospacing="0" w:after="0" w:afterAutospacing="0"/>
        <w:ind w:rightChars="-10" w:right="-21"/>
        <w:rPr>
          <w:rFonts w:ascii="HGPｺﾞｼｯｸE" w:eastAsia="HGPｺﾞｼｯｸE" w:hAnsi="HGPｺﾞｼｯｸE" w:hint="eastAsia"/>
          <w:sz w:val="22"/>
          <w:szCs w:val="22"/>
        </w:rPr>
      </w:pPr>
      <w:r w:rsidRPr="00C86D90">
        <w:rPr>
          <w:rFonts w:ascii="HGPｺﾞｼｯｸE" w:eastAsia="HGPｺﾞｼｯｸE" w:hAnsi="HGPｺﾞｼｯｸE" w:cs="ＭＳ 明朝" w:hint="eastAsia"/>
          <w:b/>
          <w:sz w:val="22"/>
          <w:szCs w:val="22"/>
        </w:rPr>
        <w:t> </w:t>
      </w:r>
    </w:p>
    <w:p w14:paraId="65E044D9" w14:textId="77777777" w:rsidR="00C86D90" w:rsidRPr="00C86D90" w:rsidRDefault="00C86D90" w:rsidP="00C86D90">
      <w:pPr>
        <w:pStyle w:val="Web"/>
        <w:spacing w:before="0" w:beforeAutospacing="0" w:after="0" w:afterAutospacing="0"/>
        <w:rPr>
          <w:rFonts w:ascii="ＭＳ 明朝" w:eastAsia="ＭＳ 明朝" w:hAnsi="ＭＳ 明朝" w:hint="eastAsia"/>
          <w:sz w:val="22"/>
          <w:szCs w:val="22"/>
        </w:rPr>
      </w:pPr>
      <w:r w:rsidRPr="00C86D90">
        <w:rPr>
          <w:rFonts w:ascii="ＭＳ 明朝" w:eastAsia="ＭＳ 明朝" w:hAnsi="ＭＳ 明朝" w:cs="ＭＳ ゴシック" w:hint="eastAsia"/>
          <w:b/>
          <w:sz w:val="22"/>
          <w:szCs w:val="22"/>
        </w:rPr>
        <w:t>1</w:t>
      </w:r>
      <w:r w:rsidRPr="00C86D90">
        <w:rPr>
          <w:rFonts w:ascii="ＭＳ 明朝" w:eastAsia="ＭＳ 明朝" w:hAnsi="ＭＳ 明朝" w:hint="eastAsia"/>
          <w:b/>
          <w:sz w:val="22"/>
          <w:szCs w:val="22"/>
        </w:rPr>
        <w:t xml:space="preserve"> </w:t>
      </w:r>
      <w:r w:rsidRPr="00C86D90">
        <w:rPr>
          <w:rFonts w:ascii="ＭＳ 明朝" w:eastAsia="ＭＳ 明朝" w:hAnsi="ＭＳ 明朝" w:cs="ＭＳ ゴシック" w:hint="eastAsia"/>
          <w:b/>
          <w:sz w:val="22"/>
          <w:szCs w:val="22"/>
        </w:rPr>
        <w:t xml:space="preserve">　事案の概要</w:t>
      </w:r>
    </w:p>
    <w:p w14:paraId="7A67D22C" w14:textId="6839F700" w:rsidR="00C86D90" w:rsidRPr="00C86D90" w:rsidRDefault="00C86D90" w:rsidP="00C86D90">
      <w:pPr>
        <w:pStyle w:val="Web"/>
        <w:spacing w:before="0" w:beforeAutospacing="0" w:after="0" w:afterAutospacing="0"/>
        <w:rPr>
          <w:rFonts w:ascii="ＭＳ 明朝" w:eastAsia="ＭＳ 明朝" w:hAnsi="ＭＳ 明朝" w:hint="eastAsia"/>
          <w:sz w:val="22"/>
          <w:szCs w:val="22"/>
        </w:rPr>
      </w:pPr>
      <w:r w:rsidRPr="00C86D90">
        <w:rPr>
          <w:rFonts w:ascii="ＭＳ 明朝" w:eastAsia="ＭＳ 明朝" w:hAnsi="ＭＳ 明朝" w:cs="ＭＳ ゴシック" w:hint="eastAsia"/>
          <w:sz w:val="22"/>
          <w:szCs w:val="22"/>
        </w:rPr>
        <w:t xml:space="preserve">　共同住宅兼事務所ビル（本件土地建物）の売主Ａより、媒介の依頼を受けた媒介業者Ｙ（被告）は、Ａに賃貸借契約に係る資料や建築確認通知書、検査済証、建物図面等の提出を求めたが、Ａが作成したという家賃管理表（実際の賃料は月84万円余のところ、89万円と記載されていた）や建物図面以外は入手ができなかった。</w:t>
      </w:r>
    </w:p>
    <w:p w14:paraId="57854971" w14:textId="6449C8BB" w:rsidR="00C86D90" w:rsidRPr="00C86D90" w:rsidRDefault="00C86D90" w:rsidP="00C86D90">
      <w:pPr>
        <w:pStyle w:val="Web"/>
        <w:spacing w:before="0" w:beforeAutospacing="0" w:after="0" w:afterAutospacing="0"/>
        <w:rPr>
          <w:rFonts w:ascii="ＭＳ 明朝" w:eastAsia="ＭＳ 明朝" w:hAnsi="ＭＳ 明朝" w:hint="eastAsia"/>
          <w:sz w:val="22"/>
          <w:szCs w:val="22"/>
        </w:rPr>
      </w:pPr>
      <w:r w:rsidRPr="00C86D90">
        <w:rPr>
          <w:rFonts w:ascii="ＭＳ 明朝" w:eastAsia="ＭＳ 明朝" w:hAnsi="ＭＳ 明朝" w:cs="ＭＳ ゴシック" w:hint="eastAsia"/>
          <w:sz w:val="22"/>
          <w:szCs w:val="22"/>
        </w:rPr>
        <w:t xml:space="preserve">　Ｙは、想定月額賃料（Ａの家賃管理表の賃料に、Ａが自用する1・2階事務所部分のＹの想定賃料を加えたもの）を133万円余とする物件概要を作成しレインズに掲載したところ、これを見た買主Ｘ（原告・宅建業者）は、本件土地建物を購入して第三者に転売した上で、本件建物のサブリース契約を結ぶことを考えた。</w:t>
      </w:r>
    </w:p>
    <w:p w14:paraId="38FE207E" w14:textId="72264F1C" w:rsidR="00C86D90" w:rsidRPr="00C86D90" w:rsidRDefault="00C86D90" w:rsidP="00C86D90">
      <w:pPr>
        <w:pStyle w:val="Web"/>
        <w:spacing w:before="0" w:beforeAutospacing="0" w:after="0" w:afterAutospacing="0"/>
        <w:rPr>
          <w:rFonts w:ascii="ＭＳ 明朝" w:eastAsia="ＭＳ 明朝" w:hAnsi="ＭＳ 明朝" w:hint="eastAsia"/>
          <w:sz w:val="22"/>
          <w:szCs w:val="22"/>
        </w:rPr>
      </w:pPr>
      <w:r w:rsidRPr="00C86D90">
        <w:rPr>
          <w:rFonts w:ascii="ＭＳ 明朝" w:eastAsia="ＭＳ 明朝" w:hAnsi="ＭＳ 明朝" w:cs="ＭＳ ゴシック" w:hint="eastAsia"/>
          <w:sz w:val="22"/>
          <w:szCs w:val="22"/>
        </w:rPr>
        <w:t xml:space="preserve">　ＸはＹに、賃貸借契約書や建物検査済証等の開示を求めたが、Ｙより、それらはないとの回答を受けた。Ⅹは、建物1階部分の内覧がＡの拒否によりできなかったが、市役所にて、本件建物の建築確認通知書・検査済証の発行が確認できたことから、Ｘは本件土地建物を購入することにし、平成29年12月、ＹをＡ及びＸの媒介業者として、Ａとの間で、売買代金1億9000万円とする売買契約を締結した。</w:t>
      </w:r>
    </w:p>
    <w:p w14:paraId="07AB67F5" w14:textId="5E2A1799" w:rsidR="00C86D90" w:rsidRPr="00C86D90" w:rsidRDefault="00C86D90" w:rsidP="00C86D90">
      <w:pPr>
        <w:pStyle w:val="Web"/>
        <w:spacing w:before="0" w:beforeAutospacing="0" w:after="0" w:afterAutospacing="0"/>
        <w:rPr>
          <w:rFonts w:ascii="ＭＳ 明朝" w:eastAsia="ＭＳ 明朝" w:hAnsi="ＭＳ 明朝" w:hint="eastAsia"/>
          <w:sz w:val="22"/>
          <w:szCs w:val="22"/>
        </w:rPr>
      </w:pPr>
      <w:r w:rsidRPr="00C86D90">
        <w:rPr>
          <w:rFonts w:ascii="ＭＳ 明朝" w:eastAsia="ＭＳ 明朝" w:hAnsi="ＭＳ 明朝" w:cs="ＭＳ ゴシック" w:hint="eastAsia"/>
          <w:sz w:val="22"/>
          <w:szCs w:val="22"/>
        </w:rPr>
        <w:t xml:space="preserve">　平成30年１月９日、Ｘは転売先Ｂに、本件土地建物を売買代金2億7780万円で売却し、同月13日に、Ｂを貸主、Ｘを借主として、月額保証賃料をＹ作成の賃貸状況表に記載された想定賃料と同額の133万円余、契約期間を同月22日より２年間とする賃料保証型の一括建物賃貸借契約を締結した。</w:t>
      </w:r>
    </w:p>
    <w:p w14:paraId="57D6A7FB" w14:textId="1387034F" w:rsidR="00C86D90" w:rsidRDefault="00C86D90" w:rsidP="00C86D90">
      <w:pPr>
        <w:pStyle w:val="Web"/>
        <w:spacing w:before="0" w:beforeAutospacing="0" w:after="0" w:afterAutospacing="0"/>
        <w:rPr>
          <w:rFonts w:ascii="ＭＳ 明朝" w:eastAsia="ＭＳ 明朝" w:hAnsi="ＭＳ 明朝" w:cs="ＭＳ ゴシック"/>
          <w:sz w:val="22"/>
          <w:szCs w:val="22"/>
        </w:rPr>
      </w:pPr>
      <w:r w:rsidRPr="00C86D90">
        <w:rPr>
          <w:rFonts w:ascii="ＭＳ 明朝" w:eastAsia="ＭＳ 明朝" w:hAnsi="ＭＳ 明朝" w:cs="ＭＳ ゴシック" w:hint="eastAsia"/>
          <w:sz w:val="22"/>
          <w:szCs w:val="22"/>
        </w:rPr>
        <w:t xml:space="preserve">　同月22日にＸとＡの売買契約の決済が行われた。その後、Ｘが依頼した建物管理会社の状況確認により、家賃管理表について、１室は本件売買契約前に退去済みであり、２室については賃料が誤っていることが判明した。また、テナントの申込みがあった１階事務所部分については、駐車場として建築確認を受けていて、事務所等への用途変更は容積率違反となることが判明し、申込みはキャンセルとなった。　</w:t>
      </w:r>
    </w:p>
    <w:p w14:paraId="127FF8BA" w14:textId="4088B6B9" w:rsidR="00C86D90" w:rsidRPr="00C86D90" w:rsidRDefault="00C86D90" w:rsidP="00C86D90">
      <w:pPr>
        <w:pStyle w:val="Web"/>
        <w:spacing w:before="0" w:beforeAutospacing="0" w:after="0" w:afterAutospacing="0"/>
        <w:ind w:firstLineChars="100" w:firstLine="220"/>
        <w:rPr>
          <w:rFonts w:ascii="ＭＳ 明朝" w:eastAsia="ＭＳ 明朝" w:hAnsi="ＭＳ 明朝" w:hint="eastAsia"/>
          <w:sz w:val="22"/>
          <w:szCs w:val="22"/>
        </w:rPr>
      </w:pPr>
      <w:r w:rsidRPr="00C86D90">
        <w:rPr>
          <w:rFonts w:ascii="ＭＳ 明朝" w:eastAsia="ＭＳ 明朝" w:hAnsi="ＭＳ 明朝" w:cs="ＭＳ ゴシック" w:hint="eastAsia"/>
          <w:sz w:val="22"/>
          <w:szCs w:val="22"/>
        </w:rPr>
        <w:t>Ⅹは、Ｙに対し、重要な事項について調査や資料の開示を行わず、不正確な情報を説明、告知したとして、Ｙの本件媒介手数料の全額622万円余、Ｙより提示された賃貸状況表と実際賃料との差額２年分183万円、建物１階部分のテナントキャンセルにより得られなかった賃料４年分2592万円、計3397万円余の支払いを求める本件訴訟を提起した。</w:t>
      </w:r>
    </w:p>
    <w:p w14:paraId="5AC3F1BE" w14:textId="02C75E88" w:rsidR="00C86D90" w:rsidRPr="00C86D90" w:rsidRDefault="00C86D90" w:rsidP="00C86D90">
      <w:pPr>
        <w:pStyle w:val="Web"/>
        <w:spacing w:before="0" w:beforeAutospacing="0" w:after="0" w:afterAutospacing="0"/>
        <w:rPr>
          <w:rFonts w:ascii="ＭＳ 明朝" w:eastAsia="ＭＳ 明朝" w:hAnsi="ＭＳ 明朝" w:hint="eastAsia"/>
          <w:sz w:val="22"/>
          <w:szCs w:val="22"/>
        </w:rPr>
      </w:pPr>
      <w:r w:rsidRPr="00C86D90">
        <w:rPr>
          <w:rFonts w:ascii="ＭＳ 明朝" w:eastAsia="ＭＳ 明朝" w:hAnsi="ＭＳ 明朝" w:cs="ＭＳ ゴシック" w:hint="eastAsia"/>
          <w:sz w:val="22"/>
          <w:szCs w:val="22"/>
        </w:rPr>
        <w:t xml:space="preserve">　Ｙは、必要な資料や情報の収集等について売主であるＡの協力が得られない一方、Ｘが本件売買契約の締結を急ぐ中で、調査義務及び説明、告知義務を尽くしたから、債務不履行責任を負うことはないなどと主張した。</w:t>
      </w:r>
    </w:p>
    <w:p w14:paraId="580AC87B" w14:textId="3582284D" w:rsidR="00C86D90" w:rsidRPr="00C86D90" w:rsidRDefault="00C86D90" w:rsidP="00C86D90">
      <w:pPr>
        <w:pStyle w:val="Web"/>
        <w:spacing w:before="0" w:beforeAutospacing="0" w:after="0" w:afterAutospacing="0"/>
        <w:rPr>
          <w:rFonts w:ascii="ＭＳ 明朝" w:eastAsia="ＭＳ 明朝" w:hAnsi="ＭＳ 明朝" w:hint="eastAsia"/>
          <w:sz w:val="22"/>
          <w:szCs w:val="22"/>
        </w:rPr>
      </w:pPr>
      <w:r w:rsidRPr="00C86D90">
        <w:rPr>
          <w:rFonts w:ascii="ＭＳ 明朝" w:eastAsia="ＭＳ 明朝" w:hAnsi="ＭＳ 明朝" w:cs="ＭＳ ゴシック" w:hint="eastAsia"/>
          <w:sz w:val="22"/>
          <w:szCs w:val="22"/>
        </w:rPr>
        <w:lastRenderedPageBreak/>
        <w:t> </w:t>
      </w:r>
      <w:r w:rsidRPr="00C86D90">
        <w:rPr>
          <w:rFonts w:ascii="ＭＳ 明朝" w:eastAsia="ＭＳ 明朝" w:hAnsi="ＭＳ 明朝" w:cs="ＭＳ ゴシック" w:hint="eastAsia"/>
          <w:b/>
          <w:sz w:val="22"/>
          <w:szCs w:val="22"/>
        </w:rPr>
        <w:t>2</w:t>
      </w:r>
      <w:r w:rsidRPr="00C86D90">
        <w:rPr>
          <w:rFonts w:ascii="ＭＳ 明朝" w:eastAsia="ＭＳ 明朝" w:hAnsi="ＭＳ 明朝" w:hint="eastAsia"/>
          <w:b/>
          <w:sz w:val="22"/>
          <w:szCs w:val="22"/>
        </w:rPr>
        <w:t xml:space="preserve"> </w:t>
      </w:r>
      <w:r w:rsidRPr="00C86D90">
        <w:rPr>
          <w:rFonts w:ascii="ＭＳ 明朝" w:eastAsia="ＭＳ 明朝" w:hAnsi="ＭＳ 明朝" w:cs="ＭＳ ゴシック" w:hint="eastAsia"/>
          <w:b/>
          <w:sz w:val="22"/>
          <w:szCs w:val="22"/>
        </w:rPr>
        <w:t xml:space="preserve">　判決の要旨</w:t>
      </w:r>
    </w:p>
    <w:p w14:paraId="30B9FB8A" w14:textId="77777777" w:rsidR="00C86D90" w:rsidRPr="00C86D90" w:rsidRDefault="00C86D90" w:rsidP="00C86D90">
      <w:pPr>
        <w:pStyle w:val="Web"/>
        <w:spacing w:before="0" w:beforeAutospacing="0" w:after="0" w:afterAutospacing="0"/>
        <w:rPr>
          <w:rFonts w:ascii="ＭＳ 明朝" w:eastAsia="ＭＳ 明朝" w:hAnsi="ＭＳ 明朝" w:hint="eastAsia"/>
          <w:sz w:val="22"/>
          <w:szCs w:val="22"/>
        </w:rPr>
      </w:pPr>
      <w:r w:rsidRPr="00C86D90">
        <w:rPr>
          <w:rFonts w:ascii="ＭＳ 明朝" w:eastAsia="ＭＳ 明朝" w:hAnsi="ＭＳ 明朝" w:cs="ＭＳ ゴシック" w:hint="eastAsia"/>
          <w:sz w:val="22"/>
          <w:szCs w:val="22"/>
        </w:rPr>
        <w:t xml:space="preserve">　裁判所は、次のとおり判示し、Ｘの請求について一部を認容した。</w:t>
      </w:r>
    </w:p>
    <w:p w14:paraId="53D48011" w14:textId="77777777" w:rsidR="00C86D90" w:rsidRDefault="00C86D90" w:rsidP="00C86D90">
      <w:pPr>
        <w:pStyle w:val="Web"/>
        <w:spacing w:before="0" w:beforeAutospacing="0" w:after="0" w:afterAutospacing="0"/>
        <w:rPr>
          <w:rFonts w:ascii="ＭＳ 明朝" w:eastAsia="ＭＳ 明朝" w:hAnsi="ＭＳ 明朝" w:cs="ＭＳ ゴシック"/>
          <w:sz w:val="22"/>
          <w:szCs w:val="22"/>
        </w:rPr>
      </w:pPr>
    </w:p>
    <w:p w14:paraId="69F3A357" w14:textId="0A2BF7F7" w:rsidR="00C86D90" w:rsidRPr="00C86D90" w:rsidRDefault="00C86D90" w:rsidP="00C86D90">
      <w:pPr>
        <w:pStyle w:val="Web"/>
        <w:spacing w:before="0" w:beforeAutospacing="0" w:after="0" w:afterAutospacing="0"/>
        <w:rPr>
          <w:rFonts w:ascii="ＭＳ 明朝" w:eastAsia="ＭＳ 明朝" w:hAnsi="ＭＳ 明朝" w:hint="eastAsia"/>
          <w:sz w:val="22"/>
          <w:szCs w:val="22"/>
        </w:rPr>
      </w:pPr>
      <w:r w:rsidRPr="00C86D90">
        <w:rPr>
          <w:rFonts w:ascii="ＭＳ 明朝" w:eastAsia="ＭＳ 明朝" w:hAnsi="ＭＳ 明朝" w:cs="ＭＳ ゴシック" w:hint="eastAsia"/>
          <w:sz w:val="22"/>
          <w:szCs w:val="22"/>
        </w:rPr>
        <w:t>（Ｙの債務不履行責任について）</w:t>
      </w:r>
    </w:p>
    <w:p w14:paraId="6A034156" w14:textId="02F52471" w:rsidR="00C86D90" w:rsidRPr="00C86D90" w:rsidRDefault="00C86D90" w:rsidP="00C86D90">
      <w:pPr>
        <w:pStyle w:val="Web"/>
        <w:spacing w:before="0" w:beforeAutospacing="0" w:after="0" w:afterAutospacing="0"/>
        <w:rPr>
          <w:rFonts w:ascii="ＭＳ 明朝" w:eastAsia="ＭＳ 明朝" w:hAnsi="ＭＳ 明朝" w:hint="eastAsia"/>
          <w:sz w:val="22"/>
          <w:szCs w:val="22"/>
        </w:rPr>
      </w:pPr>
      <w:r w:rsidRPr="00C86D90">
        <w:rPr>
          <w:rFonts w:ascii="ＭＳ 明朝" w:eastAsia="ＭＳ 明朝" w:hAnsi="ＭＳ 明朝" w:cs="ＭＳ ゴシック" w:hint="eastAsia"/>
          <w:sz w:val="22"/>
          <w:szCs w:val="22"/>
        </w:rPr>
        <w:t xml:space="preserve">　Ｙは、Ｘに対し、本件媒介契約に基づく善管注意義務として、Ｘにとって重要な事項について、自ら調査し又は売主から資料等の提供を受けるなどして、正確な情報を説明、告知すべき義務を負うと解される。</w:t>
      </w:r>
    </w:p>
    <w:p w14:paraId="73552F67" w14:textId="419A7C5D" w:rsidR="00C86D90" w:rsidRPr="00C86D90" w:rsidRDefault="00C86D90" w:rsidP="00C86D90">
      <w:pPr>
        <w:pStyle w:val="Web"/>
        <w:spacing w:before="0" w:beforeAutospacing="0" w:after="0" w:afterAutospacing="0"/>
        <w:rPr>
          <w:rFonts w:ascii="ＭＳ 明朝" w:eastAsia="ＭＳ 明朝" w:hAnsi="ＭＳ 明朝" w:hint="eastAsia"/>
          <w:sz w:val="22"/>
          <w:szCs w:val="22"/>
        </w:rPr>
      </w:pPr>
      <w:r w:rsidRPr="00C86D90">
        <w:rPr>
          <w:rFonts w:ascii="ＭＳ 明朝" w:eastAsia="ＭＳ 明朝" w:hAnsi="ＭＳ 明朝" w:cs="ＭＳ ゴシック" w:hint="eastAsia"/>
          <w:sz w:val="22"/>
          <w:szCs w:val="22"/>
        </w:rPr>
        <w:t xml:space="preserve">　本件建物1階は、建築確認通知書や検査済証交付の時点では駐車場とされていたが、そ後、店舗に改造されたため、当該用途変更により容積率超過の状況にあったにもかかわらず、Ｙは、本件建物１階が駐車場として建築確認等を受けていることを説明せず、本件建物の図面を交付することもなかったから、Ｙには、建ぺい率及び容積率違反の有無、建築確認申請の状況、本件建物の概況に係る、説明・告知義務を果たしたとはいえず、債務不履行責任を負う。</w:t>
      </w:r>
    </w:p>
    <w:p w14:paraId="60DF5B78" w14:textId="3A7DE0BB" w:rsidR="00C86D90" w:rsidRPr="00C86D90" w:rsidRDefault="00C86D90" w:rsidP="00C86D90">
      <w:pPr>
        <w:pStyle w:val="Web"/>
        <w:spacing w:before="0" w:beforeAutospacing="0" w:after="0" w:afterAutospacing="0"/>
        <w:rPr>
          <w:rFonts w:ascii="ＭＳ 明朝" w:eastAsia="ＭＳ 明朝" w:hAnsi="ＭＳ 明朝" w:hint="eastAsia"/>
          <w:sz w:val="22"/>
          <w:szCs w:val="22"/>
        </w:rPr>
      </w:pPr>
      <w:r w:rsidRPr="00C86D90">
        <w:rPr>
          <w:rFonts w:ascii="ＭＳ 明朝" w:eastAsia="ＭＳ 明朝" w:hAnsi="ＭＳ 明朝" w:cs="ＭＳ ゴシック" w:hint="eastAsia"/>
          <w:sz w:val="22"/>
          <w:szCs w:val="22"/>
        </w:rPr>
        <w:t xml:space="preserve">　本件建物の賃貸借契約の状況は、不動産売買契約の締結に当たり、Ｘにとって重要な事項であり、Ｙは、Ｘに対し、その正確な情報を説明、告知すべき義務を負うところ、Ｙは、裏付けとなる賃貸借契約書等の客観的資料を確認しないまま、Ａが作成したという家賃管理表の内容を鵜呑みにして、何らの留保を付けることなく、事実と異なる賃貸状況表を作成し、Ｘに説明したものであるから、本件建物の賃貸借契約の状況に係る説明、告知義務違反により債務不履行責任を負う。</w:t>
      </w:r>
    </w:p>
    <w:p w14:paraId="6F60DF42" w14:textId="77777777" w:rsidR="00C86D90" w:rsidRDefault="00C86D90" w:rsidP="00C86D90">
      <w:pPr>
        <w:pStyle w:val="Web"/>
        <w:spacing w:before="0" w:beforeAutospacing="0" w:after="0" w:afterAutospacing="0"/>
        <w:rPr>
          <w:rFonts w:ascii="ＭＳ 明朝" w:eastAsia="ＭＳ 明朝" w:hAnsi="ＭＳ 明朝" w:cs="ＭＳ ゴシック"/>
          <w:sz w:val="22"/>
          <w:szCs w:val="22"/>
        </w:rPr>
      </w:pPr>
    </w:p>
    <w:p w14:paraId="73C4F883" w14:textId="1A41F501" w:rsidR="00C86D90" w:rsidRPr="00C86D90" w:rsidRDefault="00C86D90" w:rsidP="00C86D90">
      <w:pPr>
        <w:pStyle w:val="Web"/>
        <w:spacing w:before="0" w:beforeAutospacing="0" w:after="0" w:afterAutospacing="0"/>
        <w:rPr>
          <w:rFonts w:ascii="ＭＳ 明朝" w:eastAsia="ＭＳ 明朝" w:hAnsi="ＭＳ 明朝" w:hint="eastAsia"/>
          <w:sz w:val="22"/>
          <w:szCs w:val="22"/>
        </w:rPr>
      </w:pPr>
      <w:r w:rsidRPr="00C86D90">
        <w:rPr>
          <w:rFonts w:ascii="ＭＳ 明朝" w:eastAsia="ＭＳ 明朝" w:hAnsi="ＭＳ 明朝" w:cs="ＭＳ ゴシック" w:hint="eastAsia"/>
          <w:sz w:val="22"/>
          <w:szCs w:val="22"/>
        </w:rPr>
        <w:t>（Ｘの損害額について）</w:t>
      </w:r>
    </w:p>
    <w:p w14:paraId="5649C0FD" w14:textId="3D129467" w:rsidR="00C86D90" w:rsidRPr="00C86D90" w:rsidRDefault="00C86D90" w:rsidP="00C86D90">
      <w:pPr>
        <w:pStyle w:val="Web"/>
        <w:spacing w:before="0" w:beforeAutospacing="0" w:after="0" w:afterAutospacing="0"/>
        <w:rPr>
          <w:rFonts w:ascii="ＭＳ 明朝" w:eastAsia="ＭＳ 明朝" w:hAnsi="ＭＳ 明朝" w:hint="eastAsia"/>
          <w:sz w:val="22"/>
          <w:szCs w:val="22"/>
        </w:rPr>
      </w:pPr>
      <w:r w:rsidRPr="00C86D90">
        <w:rPr>
          <w:rFonts w:ascii="ＭＳ 明朝" w:eastAsia="ＭＳ 明朝" w:hAnsi="ＭＳ 明朝" w:cs="ＭＳ ゴシック" w:hint="eastAsia"/>
          <w:sz w:val="22"/>
          <w:szCs w:val="22"/>
        </w:rPr>
        <w:t xml:space="preserve">　Ｘ主張の、１階部分のテナントキャンセルによる損害については、建物1階が駐車場として建築確認を受けている旨を明らかにして入居者を募集していたならば、そもそもテナント申込みはなかったと認められるから、Ｙの説明義務違反との間に因果関係を認めることはできない。</w:t>
      </w:r>
    </w:p>
    <w:p w14:paraId="3F4AB8B7" w14:textId="3A86E2B9" w:rsidR="00C86D90" w:rsidRPr="00C86D90" w:rsidRDefault="00C86D90" w:rsidP="00C86D90">
      <w:pPr>
        <w:pStyle w:val="Web"/>
        <w:spacing w:before="0" w:beforeAutospacing="0" w:after="0" w:afterAutospacing="0"/>
        <w:rPr>
          <w:rFonts w:ascii="ＭＳ 明朝" w:eastAsia="ＭＳ 明朝" w:hAnsi="ＭＳ 明朝" w:hint="eastAsia"/>
          <w:sz w:val="22"/>
          <w:szCs w:val="22"/>
        </w:rPr>
      </w:pPr>
      <w:r w:rsidRPr="00C86D90">
        <w:rPr>
          <w:rFonts w:ascii="ＭＳ 明朝" w:eastAsia="ＭＳ 明朝" w:hAnsi="ＭＳ 明朝" w:cs="ＭＳ ゴシック" w:hint="eastAsia"/>
          <w:sz w:val="22"/>
          <w:szCs w:val="22"/>
        </w:rPr>
        <w:t xml:space="preserve">　Ｙ説明の賃料収入額と実際の賃料収入額との差額による損害については、建物の引渡し後から本件訴訟の口頭弁論終結時までの間の143万円をもって、Ｙの債務不履行による損害と認めるのが相当である。</w:t>
      </w:r>
    </w:p>
    <w:p w14:paraId="1F0F7EC8" w14:textId="3B5C74BD" w:rsidR="00C86D90" w:rsidRPr="00C86D90" w:rsidRDefault="00C86D90" w:rsidP="00C86D90">
      <w:pPr>
        <w:pStyle w:val="Web"/>
        <w:spacing w:before="0" w:beforeAutospacing="0" w:after="0" w:afterAutospacing="0"/>
        <w:rPr>
          <w:rFonts w:ascii="ＭＳ 明朝" w:eastAsia="ＭＳ 明朝" w:hAnsi="ＭＳ 明朝" w:hint="eastAsia"/>
          <w:sz w:val="22"/>
          <w:szCs w:val="22"/>
        </w:rPr>
      </w:pPr>
      <w:r w:rsidRPr="00C86D90">
        <w:rPr>
          <w:rFonts w:ascii="ＭＳ 明朝" w:eastAsia="ＭＳ 明朝" w:hAnsi="ＭＳ 明朝" w:cs="ＭＳ ゴシック" w:hint="eastAsia"/>
          <w:sz w:val="22"/>
          <w:szCs w:val="22"/>
        </w:rPr>
        <w:t xml:space="preserve">　Ｘ主張の媒介手数料の損害については、本件売買契約自体の締結には至っており、本件媒介契約が解除されたわけではない。よって全額を損害と認めるのではなく、Ｙの本件建物の容積率違反の有無等の説明・告知義務違反の内容、程度等に鑑み、支払済媒介手数料の半額311万円余を損害と認めるのが相当である。</w:t>
      </w:r>
    </w:p>
    <w:p w14:paraId="307F77D4" w14:textId="77777777" w:rsidR="00C86D90" w:rsidRPr="00C86D90" w:rsidRDefault="00C86D90" w:rsidP="00C86D90">
      <w:pPr>
        <w:pStyle w:val="Web"/>
        <w:spacing w:before="0" w:beforeAutospacing="0" w:after="0" w:afterAutospacing="0"/>
        <w:rPr>
          <w:rFonts w:ascii="ＭＳ 明朝" w:eastAsia="ＭＳ 明朝" w:hAnsi="ＭＳ 明朝" w:hint="eastAsia"/>
          <w:sz w:val="22"/>
          <w:szCs w:val="22"/>
        </w:rPr>
      </w:pPr>
      <w:r w:rsidRPr="00C86D90">
        <w:rPr>
          <w:rFonts w:ascii="ＭＳ 明朝" w:eastAsia="ＭＳ 明朝" w:hAnsi="ＭＳ 明朝" w:cs="ＭＳ ゴシック" w:hint="eastAsia"/>
          <w:sz w:val="22"/>
          <w:szCs w:val="22"/>
        </w:rPr>
        <w:t xml:space="preserve">　以上によれば、Ｙの債務不履行によりＸが被った損害は、合計454万円余となる。</w:t>
      </w:r>
    </w:p>
    <w:p w14:paraId="2524CA32" w14:textId="77777777" w:rsidR="00C86D90" w:rsidRPr="00C86D90" w:rsidRDefault="00C86D90" w:rsidP="00C86D90">
      <w:pPr>
        <w:pStyle w:val="Web"/>
        <w:spacing w:before="0" w:beforeAutospacing="0" w:after="0" w:afterAutospacing="0"/>
        <w:rPr>
          <w:rFonts w:ascii="ＭＳ 明朝" w:eastAsia="ＭＳ 明朝" w:hAnsi="ＭＳ 明朝" w:hint="eastAsia"/>
          <w:sz w:val="22"/>
          <w:szCs w:val="22"/>
        </w:rPr>
      </w:pPr>
      <w:r w:rsidRPr="00C86D90">
        <w:rPr>
          <w:rFonts w:ascii="ＭＳ 明朝" w:eastAsia="ＭＳ 明朝" w:hAnsi="ＭＳ 明朝" w:cs="ＭＳ ゴシック" w:hint="eastAsia"/>
          <w:sz w:val="22"/>
          <w:szCs w:val="22"/>
        </w:rPr>
        <w:t> </w:t>
      </w:r>
    </w:p>
    <w:p w14:paraId="0F6DB343" w14:textId="77777777" w:rsidR="00C86D90" w:rsidRPr="00C86D90" w:rsidRDefault="00C86D90" w:rsidP="00C86D90">
      <w:pPr>
        <w:pStyle w:val="Web"/>
        <w:spacing w:before="0" w:beforeAutospacing="0" w:after="0" w:afterAutospacing="0"/>
        <w:rPr>
          <w:rFonts w:ascii="ＭＳ 明朝" w:eastAsia="ＭＳ 明朝" w:hAnsi="ＭＳ 明朝" w:hint="eastAsia"/>
          <w:sz w:val="22"/>
          <w:szCs w:val="22"/>
        </w:rPr>
      </w:pPr>
      <w:r w:rsidRPr="00C86D90">
        <w:rPr>
          <w:rFonts w:ascii="ＭＳ 明朝" w:eastAsia="ＭＳ 明朝" w:hAnsi="ＭＳ 明朝" w:cs="ＭＳ ゴシック" w:hint="eastAsia"/>
          <w:b/>
          <w:sz w:val="22"/>
          <w:szCs w:val="22"/>
        </w:rPr>
        <w:t>3</w:t>
      </w:r>
      <w:r w:rsidRPr="00C86D90">
        <w:rPr>
          <w:rFonts w:ascii="ＭＳ 明朝" w:eastAsia="ＭＳ 明朝" w:hAnsi="ＭＳ 明朝" w:hint="eastAsia"/>
          <w:b/>
          <w:sz w:val="22"/>
          <w:szCs w:val="22"/>
        </w:rPr>
        <w:t xml:space="preserve"> </w:t>
      </w:r>
      <w:r w:rsidRPr="00C86D90">
        <w:rPr>
          <w:rFonts w:ascii="ＭＳ 明朝" w:eastAsia="ＭＳ 明朝" w:hAnsi="ＭＳ 明朝" w:cs="ＭＳ ゴシック" w:hint="eastAsia"/>
          <w:b/>
          <w:sz w:val="22"/>
          <w:szCs w:val="22"/>
        </w:rPr>
        <w:t xml:space="preserve">　まとめ</w:t>
      </w:r>
    </w:p>
    <w:p w14:paraId="6F772E88" w14:textId="22CA9612" w:rsidR="00C86D90" w:rsidRPr="00C86D90" w:rsidRDefault="00C86D90" w:rsidP="00C86D90">
      <w:pPr>
        <w:pStyle w:val="Web"/>
        <w:spacing w:before="0" w:beforeAutospacing="0" w:after="0" w:afterAutospacing="0"/>
        <w:rPr>
          <w:rFonts w:ascii="ＭＳ 明朝" w:eastAsia="ＭＳ 明朝" w:hAnsi="ＭＳ 明朝" w:hint="eastAsia"/>
          <w:sz w:val="22"/>
          <w:szCs w:val="22"/>
        </w:rPr>
      </w:pPr>
      <w:r w:rsidRPr="00C86D90">
        <w:rPr>
          <w:rFonts w:ascii="ＭＳ 明朝" w:eastAsia="ＭＳ 明朝" w:hAnsi="ＭＳ 明朝" w:cs="ＭＳ ゴシック" w:hint="eastAsia"/>
          <w:sz w:val="22"/>
          <w:szCs w:val="22"/>
        </w:rPr>
        <w:t xml:space="preserve">　収益物件の賃貸状況は、買主の購入判断に影響を与える重要な事項であり、媒介業者は、正確な情報提供を行う必要があることを認識しておく必要があります。従って、媒介業者が賃貸状況を買主に説明する場合には、売主から入手した賃貸状況表が誤っていることがありうるとの認識のもと、その裏付けとなる賃貸借契約書の提示を受け、確認を行い、提示が受けらない等により不明であった場合には、その旨の留保（リスクある旨）を付けて、その正確性を含めて賃貸状況を説明する必要があります。</w:t>
      </w:r>
    </w:p>
    <w:p w14:paraId="3EB4E786" w14:textId="50EBF4F3" w:rsidR="00C86D90" w:rsidRPr="00C86D90" w:rsidRDefault="00C86D90" w:rsidP="00C86D90">
      <w:pPr>
        <w:pStyle w:val="Web"/>
        <w:spacing w:before="0" w:beforeAutospacing="0" w:after="0" w:afterAutospacing="0"/>
        <w:rPr>
          <w:rFonts w:ascii="ＭＳ 明朝" w:eastAsia="ＭＳ 明朝" w:hAnsi="ＭＳ 明朝" w:hint="eastAsia"/>
          <w:sz w:val="22"/>
          <w:szCs w:val="22"/>
        </w:rPr>
      </w:pPr>
      <w:r w:rsidRPr="00C86D90">
        <w:rPr>
          <w:rFonts w:ascii="ＭＳ 明朝" w:eastAsia="ＭＳ 明朝" w:hAnsi="ＭＳ 明朝" w:cs="ＭＳ ゴシック" w:hint="eastAsia"/>
          <w:sz w:val="22"/>
          <w:szCs w:val="22"/>
        </w:rPr>
        <w:lastRenderedPageBreak/>
        <w:t xml:space="preserve">　なお、１階駐車場の用途変更による容積率違反事例はよく見られることから、媒介業者においては、建築確認申請図面と現状建物との確認を是非行っておきましょう。</w:t>
      </w:r>
    </w:p>
    <w:p w14:paraId="000AF767" w14:textId="7261D425" w:rsidR="0062524C" w:rsidRDefault="0062524C">
      <w:pPr>
        <w:rPr>
          <w:rFonts w:ascii="ＭＳ 明朝" w:eastAsia="ＭＳ 明朝" w:hAnsi="ＭＳ 明朝"/>
          <w:sz w:val="22"/>
        </w:rPr>
      </w:pPr>
    </w:p>
    <w:p w14:paraId="2E14824F" w14:textId="279E769D" w:rsidR="00C86D90" w:rsidRDefault="00C86D90" w:rsidP="00C86D90">
      <w:pPr>
        <w:jc w:val="right"/>
        <w:rPr>
          <w:rFonts w:ascii="ＭＳ 明朝" w:eastAsia="ＭＳ 明朝" w:hAnsi="ＭＳ 明朝"/>
          <w:sz w:val="22"/>
        </w:rPr>
      </w:pPr>
      <w:r>
        <w:rPr>
          <w:rFonts w:ascii="ＭＳ 明朝" w:eastAsia="ＭＳ 明朝" w:hAnsi="ＭＳ 明朝" w:hint="eastAsia"/>
          <w:sz w:val="22"/>
        </w:rPr>
        <w:t>（一財）不動産適正取引推進機構　2021.9.1配信</w:t>
      </w:r>
    </w:p>
    <w:p w14:paraId="05393BA8" w14:textId="6429D379" w:rsidR="00C86D90" w:rsidRPr="00C86D90" w:rsidRDefault="00C86D90" w:rsidP="00C86D90">
      <w:pPr>
        <w:jc w:val="right"/>
        <w:rPr>
          <w:rFonts w:ascii="ＭＳ 明朝" w:eastAsia="ＭＳ 明朝" w:hAnsi="ＭＳ 明朝" w:hint="eastAsia"/>
          <w:sz w:val="22"/>
        </w:rPr>
      </w:pPr>
      <w:r>
        <w:rPr>
          <w:rFonts w:ascii="ＭＳ 明朝" w:eastAsia="ＭＳ 明朝" w:hAnsi="ＭＳ 明朝" w:hint="eastAsia"/>
          <w:sz w:val="22"/>
        </w:rPr>
        <w:t>RETIOメルマガ　第178号から転載</w:t>
      </w:r>
    </w:p>
    <w:sectPr w:rsidR="00C86D90" w:rsidRPr="00C86D90" w:rsidSect="00C86D9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D90"/>
    <w:rsid w:val="0062524C"/>
    <w:rsid w:val="00C86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AF11BF"/>
  <w15:chartTrackingRefBased/>
  <w15:docId w15:val="{6223914C-CBC5-4361-AE0D-C13C6E0BB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86D9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25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382</Words>
  <Characters>2182</Characters>
  <Application>Microsoft Office Word</Application>
  <DocSecurity>0</DocSecurity>
  <Lines>18</Lines>
  <Paragraphs>5</Paragraphs>
  <ScaleCrop>false</ScaleCrop>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fujita</dc:creator>
  <cp:keywords/>
  <dc:description/>
  <cp:lastModifiedBy>fujita</cp:lastModifiedBy>
  <cp:revision>2</cp:revision>
  <dcterms:created xsi:type="dcterms:W3CDTF">2021-12-22T07:11:00Z</dcterms:created>
  <dcterms:modified xsi:type="dcterms:W3CDTF">2021-12-22T07:16:00Z</dcterms:modified>
</cp:coreProperties>
</file>