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8EAEE" w14:textId="77777777" w:rsidR="0037654E" w:rsidRPr="0037654E" w:rsidRDefault="0037654E" w:rsidP="0037654E">
      <w:pPr>
        <w:spacing w:before="100" w:beforeAutospacing="1" w:after="100" w:afterAutospacing="1"/>
        <w:rPr>
          <w:rFonts w:ascii="ＭＳ 明朝" w:eastAsia="ＭＳ 明朝" w:hAnsi="ＭＳ 明朝" w:cs="Arial"/>
          <w:sz w:val="22"/>
          <w:szCs w:val="22"/>
        </w:rPr>
      </w:pPr>
      <w:r w:rsidRPr="0037654E">
        <w:rPr>
          <w:rFonts w:ascii="ＭＳ 明朝" w:eastAsia="ＭＳ 明朝" w:hAnsi="ＭＳ 明朝" w:cs="Times New Roman" w:hint="eastAsia"/>
          <w:color w:val="000000" w:themeColor="text1"/>
          <w:sz w:val="22"/>
          <w:szCs w:val="22"/>
        </w:rPr>
        <w:t>◆◇◆　最近の裁判例から　◆◇◆</w:t>
      </w:r>
    </w:p>
    <w:p w14:paraId="42296AF4" w14:textId="77777777" w:rsidR="0037654E" w:rsidRPr="0037654E" w:rsidRDefault="0037654E" w:rsidP="0037654E">
      <w:pPr>
        <w:spacing w:before="100" w:beforeAutospacing="1" w:after="100" w:afterAutospacing="1"/>
        <w:rPr>
          <w:rFonts w:ascii="ＭＳ 明朝" w:eastAsia="ＭＳ 明朝" w:hAnsi="ＭＳ 明朝" w:cs="Arial"/>
          <w:sz w:val="22"/>
          <w:szCs w:val="22"/>
        </w:rPr>
      </w:pPr>
      <w:r w:rsidRPr="0037654E">
        <w:rPr>
          <w:rFonts w:ascii="ＭＳ 明朝" w:eastAsia="ＭＳ 明朝" w:hAnsi="ＭＳ 明朝" w:cs="Arial" w:hint="eastAsia"/>
          <w:color w:val="000000" w:themeColor="text1"/>
          <w:sz w:val="22"/>
          <w:szCs w:val="22"/>
          <w:u w:val="single"/>
        </w:rPr>
        <w:t xml:space="preserve">　　　　　　　　　　　　　　　　　　</w:t>
      </w:r>
    </w:p>
    <w:p w14:paraId="49F8D8D9" w14:textId="77777777" w:rsidR="0037654E" w:rsidRPr="0037654E" w:rsidRDefault="0037654E" w:rsidP="0037654E">
      <w:pPr>
        <w:pStyle w:val="a3"/>
        <w:rPr>
          <w:rFonts w:ascii="ＭＳ ゴシック" w:eastAsia="ＭＳ ゴシック" w:hAnsi="ＭＳ ゴシック"/>
          <w:sz w:val="22"/>
          <w:szCs w:val="22"/>
        </w:rPr>
      </w:pPr>
      <w:r w:rsidRPr="0037654E">
        <w:rPr>
          <w:rFonts w:ascii="ＭＳ ゴシック" w:eastAsia="ＭＳ ゴシック" w:hAnsi="ＭＳ ゴシック" w:hint="eastAsia"/>
          <w:color w:val="000000"/>
          <w:sz w:val="22"/>
          <w:szCs w:val="22"/>
        </w:rPr>
        <w:t>【</w:t>
      </w:r>
      <w:bookmarkStart w:id="0" w:name="_Hlk139876315"/>
      <w:r w:rsidRPr="0037654E">
        <w:rPr>
          <w:rFonts w:ascii="ＭＳ ゴシック" w:eastAsia="ＭＳ ゴシック" w:hAnsi="ＭＳ ゴシック" w:hint="eastAsia"/>
          <w:color w:val="000000"/>
          <w:sz w:val="22"/>
          <w:szCs w:val="22"/>
        </w:rPr>
        <w:t>三為契約における融資特約の主体</w:t>
      </w:r>
      <w:bookmarkEnd w:id="0"/>
      <w:r w:rsidRPr="0037654E">
        <w:rPr>
          <w:rFonts w:ascii="ＭＳ ゴシック" w:eastAsia="ＭＳ ゴシック" w:hAnsi="ＭＳ ゴシック" w:hint="eastAsia"/>
          <w:color w:val="000000"/>
          <w:sz w:val="22"/>
          <w:szCs w:val="22"/>
        </w:rPr>
        <w:t>】</w:t>
      </w:r>
    </w:p>
    <w:p w14:paraId="2F442A2C" w14:textId="77777777" w:rsidR="0037654E" w:rsidRDefault="0037654E" w:rsidP="0037654E">
      <w:pPr>
        <w:pStyle w:val="a3"/>
        <w:rPr>
          <w:rFonts w:ascii="ＭＳ ゴシック" w:eastAsia="ＭＳ ゴシック" w:hAnsi="ＭＳ ゴシック" w:cs="ＭＳ ゴシック"/>
          <w:color w:val="000000" w:themeColor="text1"/>
          <w:sz w:val="22"/>
          <w:szCs w:val="22"/>
        </w:rPr>
      </w:pPr>
      <w:r w:rsidRPr="0037654E">
        <w:rPr>
          <w:rFonts w:ascii="ＭＳ ゴシック" w:eastAsia="ＭＳ ゴシック" w:hAnsi="ＭＳ ゴシック" w:cs="ＭＳ ゴシック" w:hint="eastAsia"/>
          <w:color w:val="000000" w:themeColor="text1"/>
          <w:sz w:val="22"/>
          <w:szCs w:val="22"/>
        </w:rPr>
        <w:t>三為契約における融資特約の主体が、契約書上の買主か、最終購入者かの判断で争われた事例</w:t>
      </w:r>
    </w:p>
    <w:p w14:paraId="2B91A919" w14:textId="759D5148" w:rsidR="0037654E" w:rsidRPr="0037654E" w:rsidRDefault="0037654E" w:rsidP="0037654E">
      <w:pPr>
        <w:pStyle w:val="a3"/>
        <w:jc w:val="right"/>
        <w:rPr>
          <w:rFonts w:ascii="ＭＳ ゴシック" w:eastAsia="ＭＳ ゴシック" w:hAnsi="ＭＳ ゴシック" w:hint="eastAsia"/>
          <w:sz w:val="22"/>
          <w:szCs w:val="22"/>
        </w:rPr>
      </w:pPr>
      <w:r w:rsidRPr="0037654E">
        <w:rPr>
          <w:rFonts w:ascii="ＭＳ ゴシック" w:eastAsia="ＭＳ ゴシック" w:hAnsi="ＭＳ ゴシック" w:cs="ＭＳ ゴシック" w:hint="eastAsia"/>
          <w:color w:val="000000" w:themeColor="text1"/>
          <w:sz w:val="22"/>
          <w:szCs w:val="22"/>
        </w:rPr>
        <w:t>（東京地裁 令和4年2月7日判決 ウエストロー・ジャパン）</w:t>
      </w:r>
    </w:p>
    <w:p w14:paraId="0E10DCE2" w14:textId="77777777" w:rsidR="0037654E" w:rsidRPr="0037654E" w:rsidRDefault="0037654E" w:rsidP="0037654E">
      <w:pPr>
        <w:pStyle w:val="a3"/>
        <w:rPr>
          <w:rFonts w:ascii="ＭＳ 明朝" w:eastAsia="ＭＳ 明朝" w:hAnsi="ＭＳ 明朝" w:hint="eastAsia"/>
          <w:sz w:val="22"/>
          <w:szCs w:val="22"/>
        </w:rPr>
      </w:pPr>
      <w:r w:rsidRPr="0037654E">
        <w:rPr>
          <w:rFonts w:ascii="ＭＳ 明朝" w:eastAsia="ＭＳ 明朝" w:hAnsi="ＭＳ 明朝" w:cs="ＭＳ ゴシック" w:hint="eastAsia"/>
          <w:color w:val="000000" w:themeColor="text1"/>
          <w:sz w:val="22"/>
          <w:szCs w:val="22"/>
        </w:rPr>
        <w:t> </w:t>
      </w:r>
    </w:p>
    <w:p w14:paraId="37F67171" w14:textId="77777777" w:rsidR="0037654E" w:rsidRPr="0037654E" w:rsidRDefault="0037654E" w:rsidP="0037654E">
      <w:pPr>
        <w:pStyle w:val="a3"/>
        <w:rPr>
          <w:rFonts w:ascii="ＭＳ 明朝" w:eastAsia="ＭＳ 明朝" w:hAnsi="ＭＳ 明朝" w:hint="eastAsia"/>
          <w:sz w:val="22"/>
          <w:szCs w:val="22"/>
        </w:rPr>
      </w:pPr>
      <w:r w:rsidRPr="0037654E">
        <w:rPr>
          <w:rFonts w:ascii="ＭＳ 明朝" w:eastAsia="ＭＳ 明朝" w:hAnsi="ＭＳ 明朝" w:cs="ＭＳ ゴシック" w:hint="eastAsia"/>
          <w:b/>
          <w:bCs/>
          <w:color w:val="000000" w:themeColor="text1"/>
          <w:sz w:val="22"/>
          <w:szCs w:val="22"/>
        </w:rPr>
        <w:t>1　事案の概要</w:t>
      </w:r>
    </w:p>
    <w:p w14:paraId="0DF067CB" w14:textId="6512ACEE" w:rsidR="0037654E" w:rsidRPr="0037654E" w:rsidRDefault="0037654E" w:rsidP="0037654E">
      <w:pPr>
        <w:pStyle w:val="a3"/>
        <w:rPr>
          <w:rFonts w:ascii="ＭＳ 明朝" w:eastAsia="ＭＳ 明朝" w:hAnsi="ＭＳ 明朝" w:hint="eastAsia"/>
          <w:sz w:val="22"/>
          <w:szCs w:val="22"/>
        </w:rPr>
      </w:pPr>
      <w:r w:rsidRPr="0037654E">
        <w:rPr>
          <w:rFonts w:ascii="ＭＳ 明朝" w:eastAsia="ＭＳ 明朝" w:hAnsi="ＭＳ 明朝" w:cs="ＭＳ ゴシック" w:hint="eastAsia"/>
          <w:color w:val="000000" w:themeColor="text1"/>
          <w:sz w:val="22"/>
          <w:szCs w:val="22"/>
        </w:rPr>
        <w:t xml:space="preserve">　Ｘ（原告）は、転売を目的として、Ｙ（被告、宅建業者）との間で、土地建物（本件不動産）の売買契約（本契約）を以下のとおり締結した。</w:t>
      </w:r>
    </w:p>
    <w:p w14:paraId="5ACA8EA4" w14:textId="77777777" w:rsidR="0037654E" w:rsidRPr="0037654E" w:rsidRDefault="0037654E" w:rsidP="0037654E">
      <w:pPr>
        <w:pStyle w:val="a3"/>
        <w:rPr>
          <w:rFonts w:ascii="ＭＳ 明朝" w:eastAsia="ＭＳ 明朝" w:hAnsi="ＭＳ 明朝" w:hint="eastAsia"/>
          <w:sz w:val="22"/>
          <w:szCs w:val="22"/>
        </w:rPr>
      </w:pPr>
      <w:r w:rsidRPr="0037654E">
        <w:rPr>
          <w:rFonts w:ascii="ＭＳ 明朝" w:eastAsia="ＭＳ 明朝" w:hAnsi="ＭＳ 明朝" w:cs="ＭＳ ゴシック" w:hint="eastAsia"/>
          <w:color w:val="000000" w:themeColor="text1"/>
          <w:sz w:val="22"/>
          <w:szCs w:val="22"/>
        </w:rPr>
        <w:t>[売買契約概要]</w:t>
      </w:r>
    </w:p>
    <w:p w14:paraId="27CF16C0" w14:textId="77777777" w:rsidR="0037654E" w:rsidRPr="0037654E" w:rsidRDefault="0037654E" w:rsidP="0037654E">
      <w:pPr>
        <w:pStyle w:val="a3"/>
        <w:rPr>
          <w:rFonts w:ascii="ＭＳ 明朝" w:eastAsia="ＭＳ 明朝" w:hAnsi="ＭＳ 明朝" w:hint="eastAsia"/>
          <w:sz w:val="22"/>
          <w:szCs w:val="22"/>
        </w:rPr>
      </w:pPr>
      <w:r w:rsidRPr="0037654E">
        <w:rPr>
          <w:rFonts w:ascii="ＭＳ 明朝" w:eastAsia="ＭＳ 明朝" w:hAnsi="ＭＳ 明朝" w:cs="ＭＳ ゴシック" w:hint="eastAsia"/>
          <w:color w:val="000000" w:themeColor="text1"/>
          <w:sz w:val="22"/>
          <w:szCs w:val="22"/>
        </w:rPr>
        <w:t>・契約日　平成30年4月24日</w:t>
      </w:r>
    </w:p>
    <w:p w14:paraId="4EA8902D" w14:textId="77777777" w:rsidR="0037654E" w:rsidRPr="0037654E" w:rsidRDefault="0037654E" w:rsidP="0037654E">
      <w:pPr>
        <w:pStyle w:val="a3"/>
        <w:rPr>
          <w:rFonts w:ascii="ＭＳ 明朝" w:eastAsia="ＭＳ 明朝" w:hAnsi="ＭＳ 明朝" w:hint="eastAsia"/>
          <w:sz w:val="22"/>
          <w:szCs w:val="22"/>
        </w:rPr>
      </w:pPr>
      <w:r w:rsidRPr="0037654E">
        <w:rPr>
          <w:rFonts w:ascii="ＭＳ 明朝" w:eastAsia="ＭＳ 明朝" w:hAnsi="ＭＳ 明朝" w:cs="ＭＳ ゴシック" w:hint="eastAsia"/>
          <w:color w:val="000000" w:themeColor="text1"/>
          <w:sz w:val="22"/>
          <w:szCs w:val="22"/>
        </w:rPr>
        <w:t>・売買代金　2億1500万円</w:t>
      </w:r>
    </w:p>
    <w:p w14:paraId="33AFF2AD" w14:textId="77777777" w:rsidR="0037654E" w:rsidRPr="0037654E" w:rsidRDefault="0037654E" w:rsidP="0037654E">
      <w:pPr>
        <w:pStyle w:val="a3"/>
        <w:rPr>
          <w:rFonts w:ascii="ＭＳ 明朝" w:eastAsia="ＭＳ 明朝" w:hAnsi="ＭＳ 明朝" w:hint="eastAsia"/>
          <w:sz w:val="22"/>
          <w:szCs w:val="22"/>
        </w:rPr>
      </w:pPr>
      <w:r w:rsidRPr="0037654E">
        <w:rPr>
          <w:rFonts w:ascii="ＭＳ 明朝" w:eastAsia="ＭＳ 明朝" w:hAnsi="ＭＳ 明朝" w:cs="ＭＳ ゴシック" w:hint="eastAsia"/>
          <w:color w:val="000000" w:themeColor="text1"/>
          <w:sz w:val="22"/>
          <w:szCs w:val="22"/>
        </w:rPr>
        <w:t>・手付金　800万円</w:t>
      </w:r>
    </w:p>
    <w:p w14:paraId="7FFDB900" w14:textId="77777777" w:rsidR="0037654E" w:rsidRPr="0037654E" w:rsidRDefault="0037654E" w:rsidP="0037654E">
      <w:pPr>
        <w:pStyle w:val="a3"/>
        <w:rPr>
          <w:rFonts w:ascii="ＭＳ 明朝" w:eastAsia="ＭＳ 明朝" w:hAnsi="ＭＳ 明朝" w:hint="eastAsia"/>
          <w:sz w:val="22"/>
          <w:szCs w:val="22"/>
        </w:rPr>
      </w:pPr>
      <w:r w:rsidRPr="0037654E">
        <w:rPr>
          <w:rFonts w:ascii="ＭＳ 明朝" w:eastAsia="ＭＳ 明朝" w:hAnsi="ＭＳ 明朝" w:cs="ＭＳ ゴシック" w:hint="eastAsia"/>
          <w:color w:val="000000" w:themeColor="text1"/>
          <w:sz w:val="22"/>
          <w:szCs w:val="22"/>
        </w:rPr>
        <w:t>・残代金支払い及び引渡　同年5月31日</w:t>
      </w:r>
    </w:p>
    <w:p w14:paraId="6C8C2A3B" w14:textId="75059D02" w:rsidR="0037654E" w:rsidRPr="0037654E" w:rsidRDefault="0037654E" w:rsidP="0037654E">
      <w:pPr>
        <w:pStyle w:val="a3"/>
        <w:ind w:left="315" w:hanging="315"/>
        <w:rPr>
          <w:rFonts w:ascii="ＭＳ 明朝" w:eastAsia="ＭＳ 明朝" w:hAnsi="ＭＳ 明朝" w:hint="eastAsia"/>
          <w:sz w:val="22"/>
          <w:szCs w:val="22"/>
        </w:rPr>
      </w:pPr>
      <w:r w:rsidRPr="0037654E">
        <w:rPr>
          <w:rFonts w:ascii="ＭＳ 明朝" w:eastAsia="ＭＳ 明朝" w:hAnsi="ＭＳ 明朝" w:cs="ＭＳ ゴシック" w:hint="eastAsia"/>
          <w:color w:val="000000" w:themeColor="text1"/>
          <w:sz w:val="22"/>
          <w:szCs w:val="22"/>
        </w:rPr>
        <w:t>・融資特約　買主は、契約締結後速やかに、融資のために必要な書類を揃え、その申込手続をしなければならず、契約解除期限までに、融資の全部若しくは一部について承認が得られないと、又は、金融機関の審査中に契約解除期限が経過したときは、本件契約は自動的に解除となる。</w:t>
      </w:r>
    </w:p>
    <w:p w14:paraId="583D1AC2" w14:textId="77777777" w:rsidR="0037654E" w:rsidRPr="0037654E" w:rsidRDefault="0037654E" w:rsidP="0037654E">
      <w:pPr>
        <w:pStyle w:val="a3"/>
        <w:rPr>
          <w:rFonts w:ascii="ＭＳ 明朝" w:eastAsia="ＭＳ 明朝" w:hAnsi="ＭＳ 明朝" w:hint="eastAsia"/>
          <w:sz w:val="22"/>
          <w:szCs w:val="22"/>
        </w:rPr>
      </w:pPr>
      <w:r w:rsidRPr="0037654E">
        <w:rPr>
          <w:rFonts w:ascii="ＭＳ 明朝" w:eastAsia="ＭＳ 明朝" w:hAnsi="ＭＳ 明朝" w:cs="ＭＳ ゴシック" w:hint="eastAsia"/>
          <w:color w:val="000000" w:themeColor="text1"/>
          <w:sz w:val="22"/>
          <w:szCs w:val="22"/>
        </w:rPr>
        <w:t>・契約解除期限　平成30年5月22日</w:t>
      </w:r>
    </w:p>
    <w:p w14:paraId="776C10C9" w14:textId="24DAA59B" w:rsidR="0037654E" w:rsidRPr="0037654E" w:rsidRDefault="0037654E" w:rsidP="0037654E">
      <w:pPr>
        <w:pStyle w:val="a3"/>
        <w:ind w:left="210" w:hanging="210"/>
        <w:rPr>
          <w:rFonts w:ascii="ＭＳ 明朝" w:eastAsia="ＭＳ 明朝" w:hAnsi="ＭＳ 明朝" w:hint="eastAsia"/>
          <w:sz w:val="22"/>
          <w:szCs w:val="22"/>
        </w:rPr>
      </w:pPr>
      <w:r w:rsidRPr="0037654E">
        <w:rPr>
          <w:rFonts w:ascii="ＭＳ 明朝" w:eastAsia="ＭＳ 明朝" w:hAnsi="ＭＳ 明朝" w:cs="ＭＳ ゴシック" w:hint="eastAsia"/>
          <w:color w:val="000000" w:themeColor="text1"/>
          <w:sz w:val="22"/>
          <w:szCs w:val="22"/>
        </w:rPr>
        <w:t>・第三者のためにする特約　売主及び買主は、本件契約が第三者のためにする特約を付した売買契約として締結されるものであることを確認する。買主は、売買代金全額の支払までに本件物件の所有権の移転先となる者を指定するものとし、売主は、買主の指定した者に対し、本件物件の所有権を直接移転するものとする。</w:t>
      </w:r>
    </w:p>
    <w:p w14:paraId="07CCDF1E" w14:textId="77777777" w:rsidR="0037654E" w:rsidRPr="0037654E" w:rsidRDefault="0037654E" w:rsidP="0037654E">
      <w:pPr>
        <w:pStyle w:val="a3"/>
        <w:ind w:left="315" w:hanging="105"/>
        <w:rPr>
          <w:rFonts w:ascii="ＭＳ 明朝" w:eastAsia="ＭＳ 明朝" w:hAnsi="ＭＳ 明朝" w:hint="eastAsia"/>
          <w:sz w:val="22"/>
          <w:szCs w:val="22"/>
        </w:rPr>
      </w:pPr>
      <w:r w:rsidRPr="0037654E">
        <w:rPr>
          <w:rFonts w:ascii="ＭＳ 明朝" w:eastAsia="ＭＳ 明朝" w:hAnsi="ＭＳ 明朝" w:cs="ＭＳ ゴシック" w:hint="eastAsia"/>
          <w:color w:val="000000" w:themeColor="text1"/>
          <w:sz w:val="22"/>
          <w:szCs w:val="22"/>
        </w:rPr>
        <w:t> </w:t>
      </w:r>
    </w:p>
    <w:p w14:paraId="4764539B" w14:textId="29539AF6" w:rsidR="0037654E" w:rsidRPr="0037654E" w:rsidRDefault="0037654E" w:rsidP="0037654E">
      <w:pPr>
        <w:pStyle w:val="a3"/>
        <w:ind w:firstLine="210"/>
        <w:rPr>
          <w:rFonts w:ascii="ＭＳ 明朝" w:eastAsia="ＭＳ 明朝" w:hAnsi="ＭＳ 明朝" w:hint="eastAsia"/>
          <w:sz w:val="22"/>
          <w:szCs w:val="22"/>
        </w:rPr>
      </w:pPr>
      <w:r w:rsidRPr="0037654E">
        <w:rPr>
          <w:rFonts w:ascii="ＭＳ 明朝" w:eastAsia="ＭＳ 明朝" w:hAnsi="ＭＳ 明朝" w:cs="ＭＳ ゴシック" w:hint="eastAsia"/>
          <w:color w:val="000000" w:themeColor="text1"/>
          <w:sz w:val="22"/>
          <w:szCs w:val="22"/>
        </w:rPr>
        <w:t>Ｘは、本契約と同日付でＡ（転売先業者）と本件不動産について、売買価格を２億4000万円とする売買契約（本件転売契約）を締結した。Ａが本契約に定める融資特約の契約解除期限までに融資承認を受けたので、ＸはＹに契約履行の準備ができたとして、決済の申し入れを求めたが、Ｙは、Ｘ自身が融資特約による契約解除期限までに融資承認を得ていないから本契約は自動的に解除されたとして、第三者Ｂ（不動産業者）に本物件を売却し、所有権移転登記を行った。</w:t>
      </w:r>
    </w:p>
    <w:p w14:paraId="70D3414B" w14:textId="411CCF94" w:rsidR="0037654E" w:rsidRPr="0037654E" w:rsidRDefault="0037654E" w:rsidP="0037654E">
      <w:pPr>
        <w:pStyle w:val="a3"/>
        <w:ind w:firstLine="210"/>
        <w:rPr>
          <w:rFonts w:ascii="ＭＳ 明朝" w:eastAsia="ＭＳ 明朝" w:hAnsi="ＭＳ 明朝" w:hint="eastAsia"/>
          <w:sz w:val="22"/>
          <w:szCs w:val="22"/>
        </w:rPr>
      </w:pPr>
      <w:r w:rsidRPr="0037654E">
        <w:rPr>
          <w:rFonts w:ascii="ＭＳ 明朝" w:eastAsia="ＭＳ 明朝" w:hAnsi="ＭＳ 明朝" w:cs="ＭＳ ゴシック" w:hint="eastAsia"/>
          <w:color w:val="000000" w:themeColor="text1"/>
          <w:sz w:val="22"/>
          <w:szCs w:val="22"/>
        </w:rPr>
        <w:t>Ｘは、Ａに違約金として4800万円を支払い、Ｙが本件契約を不当に破棄したと主張して、Ｙに対し、債務不履行（履行不能）に基づく損害賠償を求める訴訟を提起した。</w:t>
      </w:r>
    </w:p>
    <w:p w14:paraId="737CC3E4" w14:textId="77777777" w:rsidR="0037654E" w:rsidRPr="0037654E" w:rsidRDefault="0037654E" w:rsidP="0037654E">
      <w:pPr>
        <w:pStyle w:val="a3"/>
        <w:rPr>
          <w:rFonts w:ascii="ＭＳ 明朝" w:eastAsia="ＭＳ 明朝" w:hAnsi="ＭＳ 明朝" w:hint="eastAsia"/>
          <w:sz w:val="22"/>
          <w:szCs w:val="22"/>
        </w:rPr>
      </w:pPr>
      <w:r w:rsidRPr="0037654E">
        <w:rPr>
          <w:rFonts w:ascii="ＭＳ 明朝" w:eastAsia="ＭＳ 明朝" w:hAnsi="ＭＳ 明朝" w:cs="ＭＳ ゴシック" w:hint="eastAsia"/>
          <w:b/>
          <w:bCs/>
          <w:color w:val="000000" w:themeColor="text1"/>
          <w:sz w:val="22"/>
          <w:szCs w:val="22"/>
        </w:rPr>
        <w:lastRenderedPageBreak/>
        <w:t>2　判決の要旨</w:t>
      </w:r>
    </w:p>
    <w:p w14:paraId="14740687" w14:textId="77777777" w:rsidR="0037654E" w:rsidRPr="0037654E" w:rsidRDefault="0037654E" w:rsidP="0037654E">
      <w:pPr>
        <w:pStyle w:val="a3"/>
        <w:rPr>
          <w:rFonts w:ascii="ＭＳ 明朝" w:eastAsia="ＭＳ 明朝" w:hAnsi="ＭＳ 明朝" w:hint="eastAsia"/>
          <w:sz w:val="22"/>
          <w:szCs w:val="22"/>
        </w:rPr>
      </w:pPr>
      <w:r w:rsidRPr="0037654E">
        <w:rPr>
          <w:rFonts w:ascii="ＭＳ 明朝" w:eastAsia="ＭＳ 明朝" w:hAnsi="ＭＳ 明朝" w:cs="ＭＳ ゴシック" w:hint="eastAsia"/>
          <w:color w:val="000000" w:themeColor="text1"/>
          <w:sz w:val="22"/>
          <w:szCs w:val="22"/>
        </w:rPr>
        <w:t xml:space="preserve">　裁判所は、次のように判示し、Ｘの請求を認容した。</w:t>
      </w:r>
    </w:p>
    <w:p w14:paraId="422B36E5" w14:textId="77777777" w:rsidR="0037654E" w:rsidRPr="0037654E" w:rsidRDefault="0037654E" w:rsidP="0037654E">
      <w:pPr>
        <w:pStyle w:val="a3"/>
        <w:rPr>
          <w:rFonts w:ascii="ＭＳ 明朝" w:eastAsia="ＭＳ 明朝" w:hAnsi="ＭＳ 明朝" w:hint="eastAsia"/>
          <w:sz w:val="22"/>
          <w:szCs w:val="22"/>
        </w:rPr>
      </w:pPr>
      <w:r w:rsidRPr="0037654E">
        <w:rPr>
          <w:rFonts w:ascii="ＭＳ 明朝" w:eastAsia="ＭＳ 明朝" w:hAnsi="ＭＳ 明朝" w:cs="ＭＳ ゴシック" w:hint="eastAsia"/>
          <w:color w:val="000000" w:themeColor="text1"/>
          <w:sz w:val="22"/>
          <w:szCs w:val="22"/>
        </w:rPr>
        <w:t>(1)本件契約が融資特約に基づき解除されたか否か</w:t>
      </w:r>
    </w:p>
    <w:p w14:paraId="0D10CADB" w14:textId="090781C9" w:rsidR="0037654E" w:rsidRPr="0037654E" w:rsidRDefault="0037654E" w:rsidP="0037654E">
      <w:pPr>
        <w:pStyle w:val="a3"/>
        <w:ind w:firstLine="210"/>
        <w:rPr>
          <w:rFonts w:ascii="ＭＳ 明朝" w:eastAsia="ＭＳ 明朝" w:hAnsi="ＭＳ 明朝" w:hint="eastAsia"/>
          <w:sz w:val="22"/>
          <w:szCs w:val="22"/>
        </w:rPr>
      </w:pPr>
      <w:r w:rsidRPr="0037654E">
        <w:rPr>
          <w:rFonts w:ascii="ＭＳ 明朝" w:eastAsia="ＭＳ 明朝" w:hAnsi="ＭＳ 明朝" w:cs="ＭＳ ゴシック" w:hint="eastAsia"/>
          <w:color w:val="000000" w:themeColor="text1"/>
          <w:sz w:val="22"/>
          <w:szCs w:val="22"/>
        </w:rPr>
        <w:t>Ｘは、本件契約の際に、融資特約に定められた融資の申込みを自らする意思はなく、融資を受ける主体をＡとする前提で本件契約を締結したと認められる。また、本件契約の媒介業者Ｄのメール等により、本契約締結前に、Ｙは、ＸおよびＡと面談していることが認められる。また、Ａは、本件契約に先立ち融資申請をしていること、本件契約の日にＹに対して本件契約の手付金を支払っていることなど、一貫して本件物件の最終買受人となる前提の行動をしていた。この点に加え、Ａが融資を受けるに当たり、金融機関の担当者による本件建物の内覧が必要となること、本件契約が、ＹからＡに直接所有権を移転させる第三者のためにする特約を含むものであることを併せ考慮すると、ＸやＡが、本件契約前に、Ｙに対し、ＸがＡに本件物件を転売する予定であることを伝えなかったとは、考え難い。</w:t>
      </w:r>
    </w:p>
    <w:p w14:paraId="03665BDE" w14:textId="59904D6D" w:rsidR="0037654E" w:rsidRPr="0037654E" w:rsidRDefault="0037654E" w:rsidP="0037654E">
      <w:pPr>
        <w:pStyle w:val="a3"/>
        <w:ind w:firstLine="210"/>
        <w:rPr>
          <w:rFonts w:ascii="ＭＳ 明朝" w:eastAsia="ＭＳ 明朝" w:hAnsi="ＭＳ 明朝" w:hint="eastAsia"/>
          <w:sz w:val="22"/>
          <w:szCs w:val="22"/>
        </w:rPr>
      </w:pPr>
      <w:r w:rsidRPr="0037654E">
        <w:rPr>
          <w:rFonts w:ascii="ＭＳ 明朝" w:eastAsia="ＭＳ 明朝" w:hAnsi="ＭＳ 明朝" w:cs="ＭＳ ゴシック" w:hint="eastAsia"/>
          <w:color w:val="000000" w:themeColor="text1"/>
          <w:sz w:val="22"/>
          <w:szCs w:val="22"/>
        </w:rPr>
        <w:t>したがって、Ｙは、本件契約の際、Ａが本件物件の最終買受人となることを認識していたと認められる。さらに、最終買受人ではないＸに融資を受ける必要性が乏しいことも踏まえると、Ｙは、本件契約の際、ＸではなくＡが融資を受ける予定であることについても認識していたと考えるのが合理的である。</w:t>
      </w:r>
    </w:p>
    <w:p w14:paraId="30972839" w14:textId="0BBDCFC4" w:rsidR="0037654E" w:rsidRPr="0037654E" w:rsidRDefault="0037654E" w:rsidP="0037654E">
      <w:pPr>
        <w:pStyle w:val="a3"/>
        <w:ind w:firstLine="210"/>
        <w:rPr>
          <w:rFonts w:ascii="ＭＳ 明朝" w:eastAsia="ＭＳ 明朝" w:hAnsi="ＭＳ 明朝" w:hint="eastAsia"/>
          <w:sz w:val="22"/>
          <w:szCs w:val="22"/>
        </w:rPr>
      </w:pPr>
      <w:r w:rsidRPr="0037654E">
        <w:rPr>
          <w:rFonts w:ascii="ＭＳ 明朝" w:eastAsia="ＭＳ 明朝" w:hAnsi="ＭＳ 明朝" w:cs="ＭＳ ゴシック" w:hint="eastAsia"/>
          <w:color w:val="000000" w:themeColor="text1"/>
          <w:sz w:val="22"/>
          <w:szCs w:val="22"/>
        </w:rPr>
        <w:t>このように、融資特約は、融資を受ける主体をＡとする前提で合意されたものと解されるところ、Ａは、契約解除期限までに、融資特約において定められた額を超える融資の承認を受けたことが認められる。したがって、本件契約が、融資特約に基づき自動的に解除されたとは認められない。</w:t>
      </w:r>
    </w:p>
    <w:p w14:paraId="31EEE3EE" w14:textId="77777777" w:rsidR="0037654E" w:rsidRPr="0037654E" w:rsidRDefault="0037654E" w:rsidP="0037654E">
      <w:pPr>
        <w:pStyle w:val="a3"/>
        <w:rPr>
          <w:rFonts w:ascii="ＭＳ 明朝" w:eastAsia="ＭＳ 明朝" w:hAnsi="ＭＳ 明朝" w:hint="eastAsia"/>
          <w:sz w:val="22"/>
          <w:szCs w:val="22"/>
        </w:rPr>
      </w:pPr>
    </w:p>
    <w:p w14:paraId="34AAF768" w14:textId="77777777" w:rsidR="0037654E" w:rsidRPr="0037654E" w:rsidRDefault="0037654E" w:rsidP="0037654E">
      <w:pPr>
        <w:pStyle w:val="a3"/>
        <w:rPr>
          <w:rFonts w:ascii="ＭＳ 明朝" w:eastAsia="ＭＳ 明朝" w:hAnsi="ＭＳ 明朝" w:hint="eastAsia"/>
          <w:sz w:val="22"/>
          <w:szCs w:val="22"/>
        </w:rPr>
      </w:pPr>
      <w:r w:rsidRPr="0037654E">
        <w:rPr>
          <w:rFonts w:ascii="ＭＳ 明朝" w:eastAsia="ＭＳ 明朝" w:hAnsi="ＭＳ 明朝" w:hint="eastAsia"/>
          <w:sz w:val="22"/>
          <w:szCs w:val="22"/>
        </w:rPr>
        <w:t>(2)　Ｘの損害の有無及び額</w:t>
      </w:r>
    </w:p>
    <w:p w14:paraId="5A7BB45F" w14:textId="38A165DB" w:rsidR="0037654E" w:rsidRPr="0037654E" w:rsidRDefault="0037654E" w:rsidP="0037654E">
      <w:pPr>
        <w:pStyle w:val="a3"/>
        <w:ind w:firstLine="210"/>
        <w:rPr>
          <w:rFonts w:ascii="ＭＳ 明朝" w:eastAsia="ＭＳ 明朝" w:hAnsi="ＭＳ 明朝" w:hint="eastAsia"/>
          <w:sz w:val="22"/>
          <w:szCs w:val="22"/>
        </w:rPr>
      </w:pPr>
      <w:r w:rsidRPr="0037654E">
        <w:rPr>
          <w:rFonts w:ascii="ＭＳ 明朝" w:eastAsia="ＭＳ 明朝" w:hAnsi="ＭＳ 明朝" w:cs="ＭＳ ゴシック" w:hint="eastAsia"/>
          <w:color w:val="000000" w:themeColor="text1"/>
          <w:sz w:val="22"/>
          <w:szCs w:val="22"/>
        </w:rPr>
        <w:t>Ｘが、Ｙに対し、Ａが融資承認を受けたことを前提に、本件契約の履行を求めたのに対し、Ｙは、これを履行する意思がないことを明確にしたことが認められる。その後、Ｙが本件物件をＢに売却して、同社に対する所有権移転登記手続をしたことも踏まえると、本件契約に基づくＹの債務は、Ｙの帰責事由により履行不能になったと認められる。</w:t>
      </w:r>
    </w:p>
    <w:p w14:paraId="277E31BD" w14:textId="22CD4805" w:rsidR="0037654E" w:rsidRPr="0037654E" w:rsidRDefault="0037654E" w:rsidP="0037654E">
      <w:pPr>
        <w:pStyle w:val="a3"/>
        <w:ind w:firstLine="210"/>
        <w:rPr>
          <w:rFonts w:ascii="ＭＳ 明朝" w:eastAsia="ＭＳ 明朝" w:hAnsi="ＭＳ 明朝" w:hint="eastAsia"/>
          <w:sz w:val="22"/>
          <w:szCs w:val="22"/>
        </w:rPr>
      </w:pPr>
      <w:r w:rsidRPr="0037654E">
        <w:rPr>
          <w:rFonts w:ascii="ＭＳ 明朝" w:eastAsia="ＭＳ 明朝" w:hAnsi="ＭＳ 明朝" w:cs="ＭＳ ゴシック" w:hint="eastAsia"/>
          <w:color w:val="000000" w:themeColor="text1"/>
          <w:sz w:val="22"/>
          <w:szCs w:val="22"/>
        </w:rPr>
        <w:t>Ｘは、Ａに対し、転売契約に基づく違約金4800万円を支払っているところ、かかる違約金の支払は、本件契約が履行不能となったことにより生じたＸの損害であると認められる。</w:t>
      </w:r>
    </w:p>
    <w:p w14:paraId="01BE66CE" w14:textId="0992E4B4" w:rsidR="0037654E" w:rsidRPr="0037654E" w:rsidRDefault="0037654E" w:rsidP="0037654E">
      <w:pPr>
        <w:pStyle w:val="a3"/>
        <w:rPr>
          <w:rFonts w:ascii="ＭＳ 明朝" w:eastAsia="ＭＳ 明朝" w:hAnsi="ＭＳ 明朝" w:hint="eastAsia"/>
          <w:sz w:val="22"/>
          <w:szCs w:val="22"/>
        </w:rPr>
      </w:pPr>
      <w:r w:rsidRPr="0037654E">
        <w:rPr>
          <w:rFonts w:ascii="ＭＳ 明朝" w:eastAsia="ＭＳ 明朝" w:hAnsi="ＭＳ 明朝" w:cs="ＭＳ ゴシック" w:hint="eastAsia"/>
          <w:color w:val="000000" w:themeColor="text1"/>
          <w:sz w:val="22"/>
          <w:szCs w:val="22"/>
        </w:rPr>
        <w:t>また、本件契約における代金が2億1500万円であり、転売契約における代金が２億4000万円であったことに照らすと、本件契約の履行不能により、Ｘに、少なくとも2400万円の逸失利益が生じたと認められる。</w:t>
      </w:r>
    </w:p>
    <w:p w14:paraId="4E6F13D4" w14:textId="2C0250E2" w:rsidR="0037654E" w:rsidRPr="0037654E" w:rsidRDefault="0037654E" w:rsidP="0037654E">
      <w:pPr>
        <w:pStyle w:val="a3"/>
        <w:ind w:firstLine="210"/>
        <w:rPr>
          <w:rFonts w:ascii="ＭＳ 明朝" w:eastAsia="ＭＳ 明朝" w:hAnsi="ＭＳ 明朝" w:hint="eastAsia"/>
          <w:sz w:val="22"/>
          <w:szCs w:val="22"/>
        </w:rPr>
      </w:pPr>
      <w:r w:rsidRPr="0037654E">
        <w:rPr>
          <w:rFonts w:ascii="ＭＳ 明朝" w:eastAsia="ＭＳ 明朝" w:hAnsi="ＭＳ 明朝" w:cs="ＭＳ ゴシック" w:hint="eastAsia"/>
          <w:color w:val="000000" w:themeColor="text1"/>
          <w:sz w:val="22"/>
          <w:szCs w:val="22"/>
        </w:rPr>
        <w:t>したがって、Ｙの債務不履行（履行不能）により、Ｘに、7200万円の損害が生じたことが認められる。</w:t>
      </w:r>
    </w:p>
    <w:p w14:paraId="03382152" w14:textId="77777777" w:rsidR="0037654E" w:rsidRDefault="0037654E" w:rsidP="0037654E">
      <w:pPr>
        <w:pStyle w:val="a3"/>
        <w:rPr>
          <w:rFonts w:ascii="ＭＳ 明朝" w:eastAsia="ＭＳ 明朝" w:hAnsi="ＭＳ 明朝" w:cs="ＭＳ ゴシック"/>
          <w:color w:val="000000" w:themeColor="text1"/>
          <w:sz w:val="22"/>
          <w:szCs w:val="22"/>
        </w:rPr>
      </w:pPr>
    </w:p>
    <w:p w14:paraId="3E252004" w14:textId="77777777" w:rsidR="0037654E" w:rsidRDefault="0037654E" w:rsidP="0037654E">
      <w:pPr>
        <w:pStyle w:val="a3"/>
        <w:rPr>
          <w:rFonts w:ascii="ＭＳ 明朝" w:eastAsia="ＭＳ 明朝" w:hAnsi="ＭＳ 明朝" w:cs="ＭＳ ゴシック"/>
          <w:color w:val="000000" w:themeColor="text1"/>
          <w:sz w:val="22"/>
          <w:szCs w:val="22"/>
        </w:rPr>
      </w:pPr>
    </w:p>
    <w:p w14:paraId="16587C6B" w14:textId="1B62F386" w:rsidR="0037654E" w:rsidRPr="0037654E" w:rsidRDefault="0037654E" w:rsidP="0037654E">
      <w:pPr>
        <w:pStyle w:val="a3"/>
        <w:rPr>
          <w:rFonts w:ascii="ＭＳ 明朝" w:eastAsia="ＭＳ 明朝" w:hAnsi="ＭＳ 明朝" w:hint="eastAsia"/>
          <w:sz w:val="22"/>
          <w:szCs w:val="22"/>
        </w:rPr>
      </w:pPr>
      <w:r w:rsidRPr="0037654E">
        <w:rPr>
          <w:rFonts w:ascii="ＭＳ 明朝" w:eastAsia="ＭＳ 明朝" w:hAnsi="ＭＳ 明朝" w:cs="ＭＳ ゴシック" w:hint="eastAsia"/>
          <w:color w:val="000000" w:themeColor="text1"/>
          <w:sz w:val="22"/>
          <w:szCs w:val="22"/>
        </w:rPr>
        <w:lastRenderedPageBreak/>
        <w:t>3　まとめ</w:t>
      </w:r>
    </w:p>
    <w:p w14:paraId="41CA772C" w14:textId="03394171" w:rsidR="0037654E" w:rsidRPr="0037654E" w:rsidRDefault="0037654E" w:rsidP="0037654E">
      <w:pPr>
        <w:pStyle w:val="a3"/>
        <w:rPr>
          <w:rFonts w:ascii="ＭＳ 明朝" w:eastAsia="ＭＳ 明朝" w:hAnsi="ＭＳ 明朝" w:hint="eastAsia"/>
          <w:sz w:val="22"/>
          <w:szCs w:val="22"/>
        </w:rPr>
      </w:pPr>
      <w:r w:rsidRPr="0037654E">
        <w:rPr>
          <w:rFonts w:ascii="ＭＳ 明朝" w:eastAsia="ＭＳ 明朝" w:hAnsi="ＭＳ 明朝" w:cs="ＭＳ ゴシック" w:hint="eastAsia"/>
          <w:color w:val="000000" w:themeColor="text1"/>
          <w:sz w:val="22"/>
          <w:szCs w:val="22"/>
        </w:rPr>
        <w:t xml:space="preserve">　本事案では、いわゆる三為契約における融資特約の主体が最終買受人であることを売主が認識していたとの認定に基づき、売買契約が融資特約によって自動解除されたとする売主の主張が否定されました。本契約書において、第三者のための特約を定める際に、融資申込の主体についても明確に記載していれば、争いにならなかったとも考えられます。融資特約に限らず、可能な限り不明瞭な内容を残さず契約書等に明記しておくことが紛争防止のために重要です。</w:t>
      </w:r>
    </w:p>
    <w:p w14:paraId="7303E60E" w14:textId="4A1F99DE" w:rsidR="0037654E" w:rsidRPr="0037654E" w:rsidRDefault="0037654E" w:rsidP="0037654E">
      <w:pPr>
        <w:pStyle w:val="a3"/>
        <w:ind w:firstLine="210"/>
        <w:rPr>
          <w:rFonts w:ascii="ＭＳ 明朝" w:eastAsia="ＭＳ 明朝" w:hAnsi="ＭＳ 明朝" w:hint="eastAsia"/>
          <w:sz w:val="22"/>
          <w:szCs w:val="22"/>
        </w:rPr>
      </w:pPr>
      <w:r w:rsidRPr="0037654E">
        <w:rPr>
          <w:rFonts w:ascii="ＭＳ 明朝" w:eastAsia="ＭＳ 明朝" w:hAnsi="ＭＳ 明朝" w:cs="ＭＳ ゴシック" w:hint="eastAsia"/>
          <w:color w:val="000000" w:themeColor="text1"/>
          <w:sz w:val="22"/>
          <w:szCs w:val="22"/>
        </w:rPr>
        <w:t>なお、本事例では、Ｙの債務不履行による損害額として、転売契約が履行不能になったことによって転売先に支払わざるを得なくなった違約金相当額（＝信頼利益）だけでなく、転売契約が締結され、転売価格も確定していたことから、その差額についても逸失利益(＝履行利益)として損害が認容されており、参考になる事例です。（なお、本事例は、その後、Ｙが控訴し、控訴審の審理の過程で、ＹがＸに和解金として、5300万円を支払うとの和解が</w:t>
      </w:r>
      <w:r w:rsidRPr="0037654E">
        <w:rPr>
          <w:rFonts w:ascii="ＭＳ 明朝" w:eastAsia="ＭＳ 明朝" w:hAnsi="ＭＳ 明朝" w:hint="eastAsia"/>
          <w:color w:val="000000"/>
          <w:sz w:val="22"/>
          <w:szCs w:val="22"/>
        </w:rPr>
        <w:t>成立しています。）</w:t>
      </w:r>
    </w:p>
    <w:p w14:paraId="7611F913" w14:textId="77777777" w:rsidR="00576374" w:rsidRDefault="00576374">
      <w:pPr>
        <w:rPr>
          <w:rFonts w:ascii="ＭＳ 明朝" w:eastAsia="ＭＳ 明朝" w:hAnsi="ＭＳ 明朝"/>
          <w:sz w:val="22"/>
          <w:szCs w:val="22"/>
        </w:rPr>
      </w:pPr>
    </w:p>
    <w:p w14:paraId="008E9A4B" w14:textId="433E059A" w:rsidR="0037654E" w:rsidRDefault="0037654E" w:rsidP="0037654E">
      <w:pPr>
        <w:jc w:val="right"/>
        <w:rPr>
          <w:rFonts w:ascii="ＭＳ 明朝" w:eastAsia="ＭＳ 明朝" w:hAnsi="ＭＳ 明朝"/>
          <w:sz w:val="22"/>
          <w:szCs w:val="22"/>
        </w:rPr>
      </w:pPr>
      <w:r>
        <w:rPr>
          <w:rFonts w:ascii="ＭＳ 明朝" w:eastAsia="ＭＳ 明朝" w:hAnsi="ＭＳ 明朝" w:hint="eastAsia"/>
          <w:sz w:val="22"/>
          <w:szCs w:val="22"/>
        </w:rPr>
        <w:t>（一財）不動産適正取引推進機構　2023.8.1配信</w:t>
      </w:r>
    </w:p>
    <w:p w14:paraId="1B33A8EE" w14:textId="5DB3DDD6" w:rsidR="0037654E" w:rsidRPr="0037654E" w:rsidRDefault="0037654E" w:rsidP="0037654E">
      <w:pPr>
        <w:jc w:val="right"/>
        <w:rPr>
          <w:rFonts w:ascii="ＭＳ 明朝" w:eastAsia="ＭＳ 明朝" w:hAnsi="ＭＳ 明朝" w:hint="eastAsia"/>
          <w:sz w:val="22"/>
          <w:szCs w:val="22"/>
        </w:rPr>
      </w:pPr>
      <w:r>
        <w:rPr>
          <w:rFonts w:ascii="ＭＳ 明朝" w:eastAsia="ＭＳ 明朝" w:hAnsi="ＭＳ 明朝" w:hint="eastAsia"/>
          <w:sz w:val="22"/>
          <w:szCs w:val="22"/>
        </w:rPr>
        <w:t xml:space="preserve">　　　　　　RETIO　メルマガ　第201号から転載</w:t>
      </w:r>
    </w:p>
    <w:sectPr w:rsidR="0037654E" w:rsidRPr="0037654E" w:rsidSect="0037654E">
      <w:pgSz w:w="11906" w:h="16838" w:code="9"/>
      <w:pgMar w:top="1440" w:right="1080" w:bottom="1440" w:left="108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54E"/>
    <w:rsid w:val="0037654E"/>
    <w:rsid w:val="00576374"/>
    <w:rsid w:val="00B64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58D1DA"/>
  <w15:chartTrackingRefBased/>
  <w15:docId w15:val="{1ADB1F6C-483E-4B89-B743-AB969DDB9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654E"/>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37654E"/>
    <w:pPr>
      <w:spacing w:before="100" w:beforeAutospacing="1" w:after="100" w:afterAutospacing="1"/>
    </w:pPr>
  </w:style>
  <w:style w:type="character" w:customStyle="1" w:styleId="a4">
    <w:name w:val="書式なし (文字)"/>
    <w:basedOn w:val="a0"/>
    <w:link w:val="a3"/>
    <w:uiPriority w:val="99"/>
    <w:semiHidden/>
    <w:rsid w:val="0037654E"/>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04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365</Words>
  <Characters>2087</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fujita</dc:creator>
  <cp:keywords/>
  <dc:description/>
  <cp:lastModifiedBy>fujita</cp:lastModifiedBy>
  <cp:revision>2</cp:revision>
  <dcterms:created xsi:type="dcterms:W3CDTF">2023-12-25T05:10:00Z</dcterms:created>
  <dcterms:modified xsi:type="dcterms:W3CDTF">2023-12-25T05:16:00Z</dcterms:modified>
</cp:coreProperties>
</file>